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C9" w:rsidRPr="009979C9" w:rsidRDefault="009979C9" w:rsidP="009979C9">
      <w:pPr>
        <w:shd w:val="clear" w:color="auto" w:fill="F8F8FA"/>
        <w:spacing w:after="430"/>
        <w:jc w:val="center"/>
        <w:textAlignment w:val="baseline"/>
        <w:outlineLvl w:val="1"/>
        <w:rPr>
          <w:rFonts w:ascii="Georgia" w:eastAsia="Times New Roman" w:hAnsi="Georgia"/>
          <w:caps/>
          <w:sz w:val="60"/>
          <w:szCs w:val="60"/>
          <w:lang w:eastAsia="ru-RU"/>
        </w:rPr>
      </w:pPr>
      <w:r w:rsidRPr="009979C9">
        <w:rPr>
          <w:rFonts w:ascii="Georgia" w:eastAsia="Times New Roman" w:hAnsi="Georgia"/>
          <w:caps/>
          <w:sz w:val="60"/>
          <w:szCs w:val="60"/>
          <w:lang w:eastAsia="ru-RU"/>
        </w:rPr>
        <w:t>ИНФОРМАЦИЯ О ПРАВАХ ПАЦИЕНТОВ</w:t>
      </w:r>
    </w:p>
    <w:p w:rsidR="009979C9" w:rsidRPr="009979C9" w:rsidRDefault="009979C9" w:rsidP="009979C9">
      <w:pPr>
        <w:shd w:val="clear" w:color="auto" w:fill="F8F8FA"/>
        <w:spacing w:after="430"/>
        <w:textAlignment w:val="baseline"/>
        <w:outlineLvl w:val="5"/>
        <w:rPr>
          <w:rFonts w:ascii="PT Sans" w:eastAsia="Times New Roman" w:hAnsi="PT Sans" w:cs="Arial"/>
          <w:sz w:val="30"/>
          <w:szCs w:val="30"/>
          <w:lang w:eastAsia="ru-RU"/>
        </w:rPr>
      </w:pPr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В соответствии с частью 1 статьи 41 Конституции РФ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Гарантированный объем бесплатной медицинской помощи гражданам обеспечивается в соответствии с программами обязательного медицинского страхования.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Приведем основные понятия, на основании федерального закона 323-ФЗ от 21.11.2011 года, касающихся данного</w:t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 :</w:t>
      </w:r>
      <w:proofErr w:type="gram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Пациент - лицо, обратившееся в лечебное учреждение любой организационно-правовой формы, к врачу частной практики за получением диагностической, лечебной, профилактической помощи независимо от того, болен он или здоров.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Права пациента - это специфические права, производные от общих гражданских, политических, экономических, социальных и культурных прав человека, регулируемые при получении медицинской помощи и связанных с ней услуг или в связи с любым медицинским воздействием, осуществляемым в отношении граждан.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Вопросы охраны здоровья граждан и организации здравоохранения прямо или косвенно отражены в статьях 2, 19, 20, 21, 37, 38, 39, 40, 42, 58 Конституции Российской Федерации.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При обращении за медицинской помощью и ее получении в соответствии с Федеральным законом 323-ФЗ от 21.11.2011 года «Об основах охраны здоровья граждан в Российской Федерации», законодательством об охране здоровья граждан в РФ имеют право на: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• уважительное и гуманное отношение со стороны медицинского и обслуживающего персонала;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Уважение и гуманность медиков по отношению к пациентам подразумевают под собой уважение пациента как личности, которая в связи с заболеванием претерпевает определенные сложности, а также чувство сострадания и человеколюбия по отношению к отдельно взятому пациенту, позволяющие последнему почувствовать, что причина обращения за медицинской помощью близка и понимаема врачом и, что он предпримет все усилия, чтобы помочь пациенту</w:t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.</w:t>
      </w:r>
      <w:proofErr w:type="gramEnd"/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 xml:space="preserve">• </w:t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в</w:t>
      </w:r>
      <w:proofErr w:type="gram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ыбор врача, в том числе семейного и лечащего врача, с учетом его согласия, а также выбор лечебно-профилактического учреждения в соответствии с договорами обязательного и добровольного 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lastRenderedPageBreak/>
        <w:t>медицинского страхования;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•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Указанное право пациента реализуется посредством создания в лечебно-профилактическом учреждении условий, безопасных с позиции санитарных правил и норм, т.е. тех, при которых внешние факторы среды обитания не будут создавать угрозу жизни и здоровью человека.</w:t>
      </w:r>
    </w:p>
    <w:p w:rsidR="009979C9" w:rsidRPr="009979C9" w:rsidRDefault="009979C9" w:rsidP="009979C9">
      <w:pPr>
        <w:shd w:val="clear" w:color="auto" w:fill="F8F8FA"/>
        <w:spacing w:after="430"/>
        <w:textAlignment w:val="baseline"/>
        <w:outlineLvl w:val="5"/>
        <w:rPr>
          <w:rFonts w:ascii="PT Sans" w:eastAsia="Times New Roman" w:hAnsi="PT Sans" w:cs="Arial"/>
          <w:sz w:val="30"/>
          <w:szCs w:val="30"/>
          <w:lang w:eastAsia="ru-RU"/>
        </w:rPr>
      </w:pPr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• </w:t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п</w:t>
      </w:r>
      <w:proofErr w:type="gram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роведение консилиума врачей и консультаций других специалистов;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специалистов. Это право в значительной мере расширяет законные возможности человека на качественную диагностику и лечение. Следует заметить,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консультаций.</w:t>
      </w:r>
    </w:p>
    <w:p w:rsidR="009979C9" w:rsidRPr="009979C9" w:rsidRDefault="009979C9" w:rsidP="009979C9">
      <w:pPr>
        <w:shd w:val="clear" w:color="auto" w:fill="F8F8FA"/>
        <w:spacing w:after="430"/>
        <w:textAlignment w:val="baseline"/>
        <w:outlineLvl w:val="5"/>
        <w:rPr>
          <w:rFonts w:ascii="PT Sans" w:eastAsia="Times New Roman" w:hAnsi="PT Sans" w:cs="Arial"/>
          <w:sz w:val="30"/>
          <w:szCs w:val="30"/>
          <w:lang w:eastAsia="ru-RU"/>
        </w:rPr>
      </w:pPr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• облегчение боли, связанной с заболеванием </w:t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и(</w:t>
      </w:r>
      <w:proofErr w:type="gram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или) медицинским вмешательством, доступными методами и лекарственными препаратами;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 xml:space="preserve">Установленное право пациента предусматривает обязанность медицинского персонала доступными способами и средствами облегчать боль. В то же время следует обратить внимание на проблемы, возникающие при употреблении с целью устранения боли сильных </w:t>
      </w:r>
      <w:proofErr w:type="spell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наркотикосодержащих</w:t>
      </w:r>
      <w:proofErr w:type="spell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 </w:t>
      </w:r>
      <w:proofErr w:type="spell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анальгетических</w:t>
      </w:r>
      <w:proofErr w:type="spell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 лекарственных средств. Очевидно, что наряду с положительным влиянием на болевой центр, такие препараты способны вызвать привыкание к ним, что весьма негативно сказывается на дальнейшем существовании человека, как во время лечения, так и после его выздоровления.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• Защита сведений, составляющих врачебную тайну;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Информация о состоянии здоровья гражданина предоставляется ему, а в отношении несовершеннолетних, и граждан, признанных в установленном порядке недееспособными, их законным представителям (близким родственникам, опекунам, попечителям, доверенным лицам) 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lastRenderedPageBreak/>
        <w:t>лечащим врачом, заведующим отделением ЛПУ или другими специалистами, принимающими непосредственное участие в обследовании и лечении.</w:t>
      </w:r>
      <w:proofErr w:type="gram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 Информация о состоянии здоровья не может быть предоставлена гражданину помимо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Гражданин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 Информация, содержащаяся в медицинских документах гражданина, составляет врачебную тайну.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Врачебная тайна - это информация о факте обращения за медицинской помощью, состоянии здоровья пациента, диагнозе (названии) его заболевания, средствах и методах лечения, возможном прогнозе заболевания, а также иные сведения, полученные при обследовании и лечении пациента.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запрещается. С согласия гражданина или его законного представителя (назначенного им представителя, назначенного судом опекуна) допускается передача сведений, составляющих врачебную тайну, другим гражданам.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Прежде всего, должностным лицам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Без разрешения пациента (или его представителя) передача сведений о нем считается незаконной (т.е. считается разглашением врачебной тайны).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В случаях, предусмотренных Основами, допускается передача сведений, составляющих врачебную тайну, без согласия гражданина или его законного представителя: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в целях обследования и лечения гражданина, не способного из-за своего состояния выразить свою волю (т.е. находящего в бессознательном, опасном для жизни и здоровья состоянии, и в ситуации, когда законный представитель пациента недоступен);</w:t>
      </w:r>
      <w:proofErr w:type="gramEnd"/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при угрозе распространения инфекционных заболеваний, массовых отравлений и поражений;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 xml:space="preserve">по запросу органов дознания и следствия, суда в связи с проведением 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lastRenderedPageBreak/>
        <w:t>расследования или судебным разбирательством. Информация, содержащая врачебную тайну, предоставляется только при наличии надлежащим образом оформленного официального запроса (постановления суда (судьи), следователя, дознавателя);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в случае оказания помощи несовершеннолетнему для информирования его родителей или законных представителей;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при наличии оснований, позволяющих полагать, что вред здоровью гражданина причинен в результате противоправных действий (например, пациент является жертвой преступления). Информация о подобных случаях передается медицинским учреждением, службой скорой помощи в органы внутренних дел</w:t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.</w:t>
      </w:r>
      <w:proofErr w:type="gramEnd"/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в</w:t>
      </w:r>
      <w:proofErr w:type="gram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 целях проведения военно-врачебной экспертизы в порядке, установленном положением о военно-врачебной экспертизе, утверждаемым уполномоченным федеральным органом исполнительной власти.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Лица, которым в установленном законом порядке переданы сведения, составляющие врачебную тайну, наравне с медицинскими и фармацевтическими работниками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</w:t>
      </w:r>
    </w:p>
    <w:p w:rsidR="009979C9" w:rsidRPr="009979C9" w:rsidRDefault="009979C9" w:rsidP="009979C9">
      <w:pPr>
        <w:shd w:val="clear" w:color="auto" w:fill="F8F8FA"/>
        <w:spacing w:after="430"/>
        <w:textAlignment w:val="baseline"/>
        <w:outlineLvl w:val="5"/>
        <w:rPr>
          <w:rFonts w:ascii="PT Sans" w:eastAsia="Times New Roman" w:hAnsi="PT Sans" w:cs="Arial"/>
          <w:sz w:val="30"/>
          <w:szCs w:val="30"/>
          <w:lang w:eastAsia="ru-RU"/>
        </w:rPr>
      </w:pPr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•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Необходимым предварительным условием медицинского вмешательства является информированное добровольное согласие гражданина. 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 или лечащий врач. Согласие на медицинское вмешательство в отношении несовершеннолетних лиц, и граждан, признанных в установленном законом порядке недееспособными, дают их законные представители, при отсутствии таковых - решает консилиум или лечащий врач.</w:t>
      </w:r>
    </w:p>
    <w:p w:rsidR="009979C9" w:rsidRPr="009979C9" w:rsidRDefault="009979C9" w:rsidP="009979C9">
      <w:pPr>
        <w:shd w:val="clear" w:color="auto" w:fill="F8F8FA"/>
        <w:spacing w:after="430"/>
        <w:textAlignment w:val="baseline"/>
        <w:outlineLvl w:val="5"/>
        <w:rPr>
          <w:rFonts w:ascii="PT Sans" w:eastAsia="Times New Roman" w:hAnsi="PT Sans" w:cs="Arial"/>
          <w:sz w:val="30"/>
          <w:szCs w:val="30"/>
          <w:lang w:eastAsia="ru-RU"/>
        </w:rPr>
      </w:pPr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• отказ от медицинского вмешательства;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 xml:space="preserve">Гражданин или его законный представитель имеют право отказаться от медицинского вмешательства или потребовать его прекращения, за исключением случаев оказания медицинской помощи лицам, страдающим заболеваниями, представляющими опасность для 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lastRenderedPageBreak/>
        <w:t>окружающих, лицам, страдающим тяжелыми психическими расстройствами, или лицам, совершившим общественно-опасное деяние.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При отказе родителей или иных законных представителей лица, в отношении несовершеннолетних, либо законных представителей лица, признанного недееспособным, от медицинской помощи, необходимой для спасения жизни указанных лиц, больничное учреждение имеет право обратиться в суд для защиты интересов этих лиц.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Оказание медицинской помощи (медицинское освидетельствование, госпитализация, наблюдение и изоляция) без согласия граждан или их законных представителей допускается в отношении лиц, страдающих заболеваниями, представляющими опасность для окружающих, страдающих тяжелыми психическими расстройствами, или лиц, совершивших общественно-опасные деяния.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Решение о проведении медицинского освидетельствования и наблюдения граждан без их согласия или согласия законных представителей принимается врачом (консилиумом), а решение о госпитализации граждан без их согласия или согласия их законных представителей - судом.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Пребывание граждан в больничном учреждении продолжается до исчезновения оснований, по которым проведена госпитализация без их согласия или по решению суда.</w:t>
      </w:r>
    </w:p>
    <w:p w:rsidR="009979C9" w:rsidRPr="009979C9" w:rsidRDefault="009979C9" w:rsidP="009979C9">
      <w:pPr>
        <w:shd w:val="clear" w:color="auto" w:fill="F8F8FA"/>
        <w:spacing w:after="430"/>
        <w:textAlignment w:val="baseline"/>
        <w:outlineLvl w:val="5"/>
        <w:rPr>
          <w:rFonts w:ascii="PT Sans" w:eastAsia="Times New Roman" w:hAnsi="PT Sans" w:cs="Arial"/>
          <w:sz w:val="30"/>
          <w:szCs w:val="30"/>
          <w:lang w:eastAsia="ru-RU"/>
        </w:rPr>
      </w:pP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• Получение лечебного питания в случае нахождения пациента на лечении в стационарных условиях;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• получение медицинских и иных услуг в рамках программ добровольного медицинского страхования;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Законодательство о здравоохранении определяет,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страхования.</w:t>
      </w:r>
      <w:proofErr w:type="gramEnd"/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При добровольном медицинском страховании страховым случаем является обращение застрахованного в медицинское учреждение из 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lastRenderedPageBreak/>
        <w:t>числа предусмотренных договором страхования при остром заболевании, обострении хронического заболевания, травме, отравлении и других несчастных случаях за получением консультативной, профилактической или иной помощи, требующей оказания медицинских услуг в пределах их перечня, предусмотренного договором страхования.</w:t>
      </w:r>
      <w:proofErr w:type="gram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 xml:space="preserve"> Взаимоотношения между страховой медицинской организацией и медицинским учреждением определяются условиями договора на предоставление лечебно-профилактической помощи.</w:t>
      </w:r>
    </w:p>
    <w:p w:rsidR="009979C9" w:rsidRPr="009979C9" w:rsidRDefault="009979C9" w:rsidP="009979C9">
      <w:pPr>
        <w:shd w:val="clear" w:color="auto" w:fill="F8F8FA"/>
        <w:spacing w:after="430"/>
        <w:textAlignment w:val="baseline"/>
        <w:outlineLvl w:val="5"/>
        <w:rPr>
          <w:rFonts w:ascii="PT Sans" w:eastAsia="Times New Roman" w:hAnsi="PT Sans" w:cs="Arial"/>
          <w:sz w:val="30"/>
          <w:szCs w:val="30"/>
          <w:lang w:eastAsia="ru-RU"/>
        </w:rPr>
      </w:pPr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• возмещение вреда, причиненного здоровью при оказании ему медицинской помощи;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виновные обязаны возместить потерпевшим ущерб в объеме и порядке, установленных законодательством Российской Федерации. 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 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ведомства и лицензионные комиссии либо в суд.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 xml:space="preserve">• </w:t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Допуск к нему адвоката или законного представителя для защиты своих прав;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• Допуск к нему священнослужителя, а в случае нахождения пациента на лечении в стационарных условиях – на представление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proofErr w:type="gramEnd"/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lastRenderedPageBreak/>
        <w:t>• Платные медицинские услуги оказываются пациентам за счет личных сре</w:t>
      </w:r>
      <w:proofErr w:type="gramStart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дств гр</w:t>
      </w:r>
      <w:proofErr w:type="gramEnd"/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9979C9" w:rsidRPr="009979C9" w:rsidRDefault="009979C9" w:rsidP="009979C9">
      <w:pPr>
        <w:shd w:val="clear" w:color="auto" w:fill="F8F8FA"/>
        <w:spacing w:after="430"/>
        <w:textAlignment w:val="baseline"/>
        <w:outlineLvl w:val="5"/>
        <w:rPr>
          <w:rFonts w:ascii="PT Sans" w:eastAsia="Times New Roman" w:hAnsi="PT Sans" w:cs="Arial"/>
          <w:sz w:val="30"/>
          <w:szCs w:val="30"/>
          <w:lang w:eastAsia="ru-RU"/>
        </w:rPr>
      </w:pPr>
      <w:r w:rsidRPr="009979C9">
        <w:rPr>
          <w:rFonts w:ascii="PT Sans" w:eastAsia="Times New Roman" w:hAnsi="PT Sans" w:cs="Arial"/>
          <w:sz w:val="30"/>
          <w:szCs w:val="30"/>
          <w:lang w:eastAsia="ru-RU"/>
        </w:rPr>
        <w:t>•Право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 w:rsidRPr="009979C9">
        <w:rPr>
          <w:rFonts w:ascii="PT Sans" w:eastAsia="Times New Roman" w:hAnsi="PT Sans" w:cs="Arial"/>
          <w:sz w:val="30"/>
          <w:lang w:eastAsia="ru-RU"/>
        </w:rPr>
        <w:t> </w:t>
      </w:r>
      <w:r w:rsidRPr="009979C9">
        <w:rPr>
          <w:rFonts w:ascii="PT Sans" w:eastAsia="Times New Roman" w:hAnsi="PT Sans" w:cs="Arial"/>
          <w:sz w:val="30"/>
          <w:szCs w:val="30"/>
          <w:lang w:eastAsia="ru-RU"/>
        </w:rPr>
        <w:br/>
        <w:t>Порядок оказания медицинской помощи иностранным гражданам определяется Правительством Российской Федерации.</w:t>
      </w:r>
    </w:p>
    <w:p w:rsidR="00302BB6" w:rsidRDefault="00302BB6"/>
    <w:sectPr w:rsidR="00302BB6" w:rsidSect="0030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79C9"/>
    <w:rsid w:val="002A08DD"/>
    <w:rsid w:val="00302BB6"/>
    <w:rsid w:val="008C068C"/>
    <w:rsid w:val="0090526D"/>
    <w:rsid w:val="009979C9"/>
    <w:rsid w:val="009B50BC"/>
    <w:rsid w:val="00B0795B"/>
    <w:rsid w:val="00B2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1"/>
  </w:style>
  <w:style w:type="paragraph" w:styleId="1">
    <w:name w:val="heading 1"/>
    <w:basedOn w:val="a"/>
    <w:link w:val="10"/>
    <w:uiPriority w:val="9"/>
    <w:qFormat/>
    <w:rsid w:val="00B20B2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9C9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2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9C9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9C9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12125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2016-12-23T08:42:00Z</dcterms:created>
  <dcterms:modified xsi:type="dcterms:W3CDTF">2016-12-23T08:43:00Z</dcterms:modified>
</cp:coreProperties>
</file>